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23" w:type="dxa"/>
        <w:jc w:val="center"/>
        <w:tblLook w:val="04A0" w:firstRow="1" w:lastRow="0" w:firstColumn="1" w:lastColumn="0" w:noHBand="0" w:noVBand="1"/>
      </w:tblPr>
      <w:tblGrid>
        <w:gridCol w:w="2579"/>
        <w:gridCol w:w="2579"/>
        <w:gridCol w:w="2585"/>
        <w:gridCol w:w="2580"/>
      </w:tblGrid>
      <w:tr w:rsidR="00C052CA" w14:paraId="4AE47811" w14:textId="77777777" w:rsidTr="00C052CA">
        <w:trPr>
          <w:trHeight w:val="511"/>
          <w:jc w:val="center"/>
        </w:trPr>
        <w:tc>
          <w:tcPr>
            <w:tcW w:w="2579" w:type="dxa"/>
            <w:vAlign w:val="center"/>
          </w:tcPr>
          <w:p w14:paraId="2D59CD7A" w14:textId="77777777" w:rsidR="00B76A1A" w:rsidRPr="00C052CA" w:rsidRDefault="00B76A1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Reception</w:t>
            </w:r>
          </w:p>
        </w:tc>
        <w:tc>
          <w:tcPr>
            <w:tcW w:w="2579" w:type="dxa"/>
            <w:vAlign w:val="center"/>
          </w:tcPr>
          <w:p w14:paraId="692C8E0B" w14:textId="77777777" w:rsidR="00B76A1A" w:rsidRPr="00C052CA" w:rsidRDefault="00B76A1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Transduction</w:t>
            </w:r>
          </w:p>
        </w:tc>
        <w:tc>
          <w:tcPr>
            <w:tcW w:w="2585" w:type="dxa"/>
            <w:vAlign w:val="center"/>
          </w:tcPr>
          <w:p w14:paraId="6D523C32" w14:textId="77777777" w:rsidR="00B76A1A" w:rsidRPr="00C052CA" w:rsidRDefault="00B76A1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Response</w:t>
            </w:r>
          </w:p>
        </w:tc>
        <w:tc>
          <w:tcPr>
            <w:tcW w:w="2580" w:type="dxa"/>
            <w:vAlign w:val="center"/>
          </w:tcPr>
          <w:p w14:paraId="06DC4234" w14:textId="77777777" w:rsidR="00B76A1A" w:rsidRPr="00C052CA" w:rsidRDefault="00B76A1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Cell membrane</w:t>
            </w:r>
          </w:p>
        </w:tc>
      </w:tr>
      <w:tr w:rsidR="00C052CA" w14:paraId="218507F7" w14:textId="77777777" w:rsidTr="00C052CA">
        <w:trPr>
          <w:trHeight w:val="907"/>
          <w:jc w:val="center"/>
        </w:trPr>
        <w:tc>
          <w:tcPr>
            <w:tcW w:w="2579" w:type="dxa"/>
            <w:vAlign w:val="center"/>
          </w:tcPr>
          <w:p w14:paraId="39DF0057" w14:textId="77777777" w:rsidR="00C052CA" w:rsidRPr="00C052CA" w:rsidRDefault="00C052C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Receptor protein</w:t>
            </w:r>
          </w:p>
        </w:tc>
        <w:tc>
          <w:tcPr>
            <w:tcW w:w="5164" w:type="dxa"/>
            <w:gridSpan w:val="2"/>
            <w:vAlign w:val="center"/>
          </w:tcPr>
          <w:p w14:paraId="3B1CCD1E" w14:textId="77777777" w:rsidR="00C052CA" w:rsidRPr="00C052CA" w:rsidRDefault="00C052C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Signal molecule (ligand)</w:t>
            </w:r>
          </w:p>
        </w:tc>
        <w:tc>
          <w:tcPr>
            <w:tcW w:w="2580" w:type="dxa"/>
            <w:vAlign w:val="center"/>
          </w:tcPr>
          <w:p w14:paraId="5AF5C4A0" w14:textId="77777777" w:rsidR="00C052CA" w:rsidRPr="00C052CA" w:rsidRDefault="00C052C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Relay molecule</w:t>
            </w:r>
          </w:p>
        </w:tc>
      </w:tr>
      <w:tr w:rsidR="00C052CA" w14:paraId="383FB8AC" w14:textId="77777777" w:rsidTr="00C052CA">
        <w:trPr>
          <w:trHeight w:val="1049"/>
          <w:jc w:val="center"/>
        </w:trPr>
        <w:tc>
          <w:tcPr>
            <w:tcW w:w="2579" w:type="dxa"/>
            <w:vAlign w:val="center"/>
          </w:tcPr>
          <w:p w14:paraId="078F6068" w14:textId="77777777" w:rsidR="00B76A1A" w:rsidRPr="00C052CA" w:rsidRDefault="00B76A1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Relay molecule</w:t>
            </w:r>
          </w:p>
        </w:tc>
        <w:tc>
          <w:tcPr>
            <w:tcW w:w="2579" w:type="dxa"/>
            <w:vAlign w:val="center"/>
          </w:tcPr>
          <w:p w14:paraId="227228CF" w14:textId="77777777" w:rsidR="00B76A1A" w:rsidRPr="00C052CA" w:rsidRDefault="00B76A1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Relay molecule</w:t>
            </w:r>
          </w:p>
        </w:tc>
        <w:tc>
          <w:tcPr>
            <w:tcW w:w="2585" w:type="dxa"/>
            <w:vAlign w:val="center"/>
          </w:tcPr>
          <w:p w14:paraId="10945B6D" w14:textId="77777777" w:rsidR="00B76A1A" w:rsidRPr="00C052CA" w:rsidRDefault="00B76A1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 xml:space="preserve">Activation </w:t>
            </w:r>
            <w:r w:rsidR="00C052CA" w:rsidRPr="00C052CA">
              <w:rPr>
                <w:sz w:val="30"/>
                <w:szCs w:val="30"/>
              </w:rPr>
              <w:t>of proteins/genes</w:t>
            </w:r>
          </w:p>
        </w:tc>
        <w:tc>
          <w:tcPr>
            <w:tcW w:w="2580" w:type="dxa"/>
            <w:vAlign w:val="center"/>
          </w:tcPr>
          <w:p w14:paraId="2684305A" w14:textId="77777777" w:rsidR="00B76A1A" w:rsidRPr="00C052CA" w:rsidRDefault="00B76A1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Inactivation</w:t>
            </w:r>
            <w:r w:rsidR="00C052CA" w:rsidRPr="00C052CA">
              <w:rPr>
                <w:sz w:val="30"/>
                <w:szCs w:val="30"/>
              </w:rPr>
              <w:t xml:space="preserve"> of proteins/genes</w:t>
            </w:r>
          </w:p>
        </w:tc>
      </w:tr>
      <w:tr w:rsidR="00C052CA" w14:paraId="58AAE048" w14:textId="77777777" w:rsidTr="00C052CA">
        <w:trPr>
          <w:trHeight w:val="956"/>
          <w:jc w:val="center"/>
        </w:trPr>
        <w:tc>
          <w:tcPr>
            <w:tcW w:w="2579" w:type="dxa"/>
            <w:vAlign w:val="center"/>
          </w:tcPr>
          <w:p w14:paraId="7F9C7F5D" w14:textId="77777777" w:rsidR="00C052CA" w:rsidRPr="00C052CA" w:rsidRDefault="00C052C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Cellular response</w:t>
            </w:r>
          </w:p>
        </w:tc>
        <w:tc>
          <w:tcPr>
            <w:tcW w:w="2579" w:type="dxa"/>
            <w:vAlign w:val="center"/>
          </w:tcPr>
          <w:p w14:paraId="31CF0DAB" w14:textId="77777777" w:rsidR="00C052CA" w:rsidRPr="00C052CA" w:rsidRDefault="00C052C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Extracellular fluid</w:t>
            </w:r>
          </w:p>
        </w:tc>
        <w:tc>
          <w:tcPr>
            <w:tcW w:w="5165" w:type="dxa"/>
            <w:gridSpan w:val="2"/>
            <w:vAlign w:val="center"/>
          </w:tcPr>
          <w:p w14:paraId="6F4C2EC3" w14:textId="77777777" w:rsidR="00C052CA" w:rsidRPr="00C052CA" w:rsidRDefault="00C052CA" w:rsidP="00C052CA">
            <w:pPr>
              <w:jc w:val="center"/>
              <w:rPr>
                <w:sz w:val="30"/>
                <w:szCs w:val="30"/>
              </w:rPr>
            </w:pPr>
            <w:r w:rsidRPr="00C052CA">
              <w:rPr>
                <w:sz w:val="30"/>
                <w:szCs w:val="30"/>
              </w:rPr>
              <w:t>Signal transduction pathway</w:t>
            </w:r>
          </w:p>
        </w:tc>
      </w:tr>
    </w:tbl>
    <w:p w14:paraId="2E6B044C" w14:textId="77777777" w:rsidR="000E27A8" w:rsidRDefault="003745C7"/>
    <w:tbl>
      <w:tblPr>
        <w:tblStyle w:val="TableGrid"/>
        <w:tblW w:w="10254" w:type="dxa"/>
        <w:tblInd w:w="-455" w:type="dxa"/>
        <w:tblLook w:val="04A0" w:firstRow="1" w:lastRow="0" w:firstColumn="1" w:lastColumn="0" w:noHBand="0" w:noVBand="1"/>
      </w:tblPr>
      <w:tblGrid>
        <w:gridCol w:w="2608"/>
        <w:gridCol w:w="2518"/>
        <w:gridCol w:w="2609"/>
        <w:gridCol w:w="2519"/>
      </w:tblGrid>
      <w:tr w:rsidR="00CE50ED" w:rsidRPr="00CE50ED" w14:paraId="0548F7B5" w14:textId="77777777" w:rsidTr="00CE50ED">
        <w:trPr>
          <w:trHeight w:val="990"/>
        </w:trPr>
        <w:tc>
          <w:tcPr>
            <w:tcW w:w="2608" w:type="dxa"/>
            <w:vAlign w:val="center"/>
          </w:tcPr>
          <w:p w14:paraId="5A909ECA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Direct contact</w:t>
            </w:r>
          </w:p>
        </w:tc>
        <w:tc>
          <w:tcPr>
            <w:tcW w:w="2518" w:type="dxa"/>
            <w:vAlign w:val="center"/>
          </w:tcPr>
          <w:p w14:paraId="79289AA6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Local signaling</w:t>
            </w:r>
          </w:p>
        </w:tc>
        <w:tc>
          <w:tcPr>
            <w:tcW w:w="2609" w:type="dxa"/>
            <w:vAlign w:val="center"/>
          </w:tcPr>
          <w:p w14:paraId="25C1C865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Long distance signaling</w:t>
            </w:r>
          </w:p>
        </w:tc>
        <w:tc>
          <w:tcPr>
            <w:tcW w:w="2519" w:type="dxa"/>
            <w:vAlign w:val="center"/>
          </w:tcPr>
          <w:p w14:paraId="1631885C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Endocrine cell</w:t>
            </w:r>
          </w:p>
        </w:tc>
      </w:tr>
      <w:tr w:rsidR="00CE50ED" w:rsidRPr="00CE50ED" w14:paraId="40885F74" w14:textId="77777777" w:rsidTr="00CE50ED">
        <w:trPr>
          <w:trHeight w:val="990"/>
        </w:trPr>
        <w:tc>
          <w:tcPr>
            <w:tcW w:w="2608" w:type="dxa"/>
            <w:vAlign w:val="center"/>
          </w:tcPr>
          <w:p w14:paraId="5B539CC4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Gap junctions</w:t>
            </w:r>
          </w:p>
        </w:tc>
        <w:tc>
          <w:tcPr>
            <w:tcW w:w="2518" w:type="dxa"/>
            <w:vAlign w:val="center"/>
          </w:tcPr>
          <w:p w14:paraId="31B1E604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Plasmodesmata</w:t>
            </w:r>
          </w:p>
        </w:tc>
        <w:tc>
          <w:tcPr>
            <w:tcW w:w="2609" w:type="dxa"/>
            <w:vAlign w:val="center"/>
          </w:tcPr>
          <w:p w14:paraId="10D206FD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Cell-cell recognition</w:t>
            </w:r>
          </w:p>
        </w:tc>
        <w:tc>
          <w:tcPr>
            <w:tcW w:w="2519" w:type="dxa"/>
            <w:vAlign w:val="center"/>
          </w:tcPr>
          <w:p w14:paraId="6462E216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Blood vessel</w:t>
            </w:r>
          </w:p>
        </w:tc>
      </w:tr>
      <w:tr w:rsidR="00CE50ED" w:rsidRPr="00CE50ED" w14:paraId="7AB7C3B6" w14:textId="77777777" w:rsidTr="00CE50ED">
        <w:trPr>
          <w:trHeight w:val="935"/>
        </w:trPr>
        <w:tc>
          <w:tcPr>
            <w:tcW w:w="2608" w:type="dxa"/>
            <w:vAlign w:val="center"/>
          </w:tcPr>
          <w:p w14:paraId="4AC2A97A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Paracrine signaling</w:t>
            </w:r>
          </w:p>
        </w:tc>
        <w:tc>
          <w:tcPr>
            <w:tcW w:w="2518" w:type="dxa"/>
            <w:vAlign w:val="center"/>
          </w:tcPr>
          <w:p w14:paraId="28EC79F9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Synaptic signaling</w:t>
            </w:r>
          </w:p>
        </w:tc>
        <w:tc>
          <w:tcPr>
            <w:tcW w:w="2609" w:type="dxa"/>
            <w:vAlign w:val="center"/>
          </w:tcPr>
          <w:p w14:paraId="13101855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Endocrine signaling</w:t>
            </w:r>
          </w:p>
        </w:tc>
        <w:tc>
          <w:tcPr>
            <w:tcW w:w="2519" w:type="dxa"/>
            <w:vAlign w:val="center"/>
          </w:tcPr>
          <w:p w14:paraId="6B82244E" w14:textId="77777777" w:rsidR="00CE50ED" w:rsidRPr="00CE50ED" w:rsidRDefault="00CE50ED" w:rsidP="00CE50ED">
            <w:pPr>
              <w:jc w:val="center"/>
              <w:rPr>
                <w:sz w:val="30"/>
                <w:szCs w:val="30"/>
              </w:rPr>
            </w:pPr>
            <w:r w:rsidRPr="00CE50ED">
              <w:rPr>
                <w:sz w:val="30"/>
                <w:szCs w:val="30"/>
              </w:rPr>
              <w:t>Target cell</w:t>
            </w:r>
          </w:p>
        </w:tc>
      </w:tr>
    </w:tbl>
    <w:p w14:paraId="446302E9" w14:textId="356DC519" w:rsidR="00C052CA" w:rsidRDefault="00C052CA"/>
    <w:p w14:paraId="2573835B" w14:textId="77777777" w:rsidR="00C052CA" w:rsidRDefault="00C052CA"/>
    <w:tbl>
      <w:tblPr>
        <w:tblStyle w:val="TableGrid"/>
        <w:tblW w:w="10261" w:type="dxa"/>
        <w:tblInd w:w="-455" w:type="dxa"/>
        <w:tblLook w:val="04A0" w:firstRow="1" w:lastRow="0" w:firstColumn="1" w:lastColumn="0" w:noHBand="0" w:noVBand="1"/>
      </w:tblPr>
      <w:tblGrid>
        <w:gridCol w:w="2523"/>
        <w:gridCol w:w="2624"/>
        <w:gridCol w:w="2663"/>
        <w:gridCol w:w="2451"/>
      </w:tblGrid>
      <w:tr w:rsidR="003745C7" w14:paraId="1538736B" w14:textId="77777777" w:rsidTr="003745C7">
        <w:trPr>
          <w:trHeight w:val="926"/>
        </w:trPr>
        <w:tc>
          <w:tcPr>
            <w:tcW w:w="2523" w:type="dxa"/>
            <w:vAlign w:val="center"/>
          </w:tcPr>
          <w:p w14:paraId="48E31239" w14:textId="7D40F245" w:rsidR="00C052CA" w:rsidRPr="003745C7" w:rsidRDefault="00522B57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>Yeast mating factors</w:t>
            </w:r>
          </w:p>
        </w:tc>
        <w:tc>
          <w:tcPr>
            <w:tcW w:w="2624" w:type="dxa"/>
            <w:vAlign w:val="center"/>
          </w:tcPr>
          <w:p w14:paraId="4A3EF417" w14:textId="5C5200C1" w:rsidR="00C052CA" w:rsidRPr="003745C7" w:rsidRDefault="005F0332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>Neurotransmitter</w:t>
            </w:r>
            <w:r w:rsidR="003745C7" w:rsidRPr="003745C7">
              <w:rPr>
                <w:sz w:val="26"/>
                <w:szCs w:val="26"/>
              </w:rPr>
              <w:t>s</w:t>
            </w:r>
          </w:p>
        </w:tc>
        <w:tc>
          <w:tcPr>
            <w:tcW w:w="2663" w:type="dxa"/>
            <w:vAlign w:val="center"/>
          </w:tcPr>
          <w:p w14:paraId="6C26F8F5" w14:textId="77777777" w:rsidR="00C052CA" w:rsidRPr="003745C7" w:rsidRDefault="005F0332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 xml:space="preserve">Increase production of </w:t>
            </w:r>
            <w:proofErr w:type="spellStart"/>
            <w:r w:rsidRPr="003745C7">
              <w:rPr>
                <w:sz w:val="26"/>
                <w:szCs w:val="26"/>
              </w:rPr>
              <w:t>aquaporins</w:t>
            </w:r>
            <w:proofErr w:type="spellEnd"/>
          </w:p>
        </w:tc>
        <w:tc>
          <w:tcPr>
            <w:tcW w:w="2451" w:type="dxa"/>
            <w:vAlign w:val="center"/>
          </w:tcPr>
          <w:p w14:paraId="2E29D0B5" w14:textId="77777777" w:rsidR="00C052CA" w:rsidRPr="003745C7" w:rsidRDefault="005F0332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>Growth factors</w:t>
            </w:r>
          </w:p>
        </w:tc>
      </w:tr>
      <w:tr w:rsidR="003745C7" w14:paraId="6ED19A6A" w14:textId="77777777" w:rsidTr="003745C7">
        <w:trPr>
          <w:trHeight w:val="881"/>
        </w:trPr>
        <w:tc>
          <w:tcPr>
            <w:tcW w:w="2523" w:type="dxa"/>
            <w:vAlign w:val="center"/>
          </w:tcPr>
          <w:p w14:paraId="31B0842C" w14:textId="77777777" w:rsidR="00C052CA" w:rsidRPr="003745C7" w:rsidRDefault="005F0332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>Antidiuretic hormone</w:t>
            </w:r>
          </w:p>
        </w:tc>
        <w:tc>
          <w:tcPr>
            <w:tcW w:w="2624" w:type="dxa"/>
            <w:vAlign w:val="center"/>
          </w:tcPr>
          <w:p w14:paraId="5BCB5D94" w14:textId="50F3CE58" w:rsidR="00C052CA" w:rsidRPr="003745C7" w:rsidRDefault="001D1910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>Growth toward opposite</w:t>
            </w:r>
            <w:r w:rsidR="003745C7">
              <w:rPr>
                <w:sz w:val="26"/>
                <w:szCs w:val="26"/>
              </w:rPr>
              <w:t xml:space="preserve"> yeast</w:t>
            </w:r>
            <w:r w:rsidRPr="003745C7">
              <w:rPr>
                <w:sz w:val="26"/>
                <w:szCs w:val="26"/>
              </w:rPr>
              <w:t xml:space="preserve"> mating strain</w:t>
            </w:r>
          </w:p>
        </w:tc>
        <w:tc>
          <w:tcPr>
            <w:tcW w:w="2663" w:type="dxa"/>
            <w:vAlign w:val="center"/>
          </w:tcPr>
          <w:p w14:paraId="23D1EF8D" w14:textId="77777777" w:rsidR="00C052CA" w:rsidRPr="003745C7" w:rsidRDefault="005F0332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>Increase rate of mitosis</w:t>
            </w:r>
          </w:p>
        </w:tc>
        <w:tc>
          <w:tcPr>
            <w:tcW w:w="2451" w:type="dxa"/>
            <w:vAlign w:val="center"/>
          </w:tcPr>
          <w:p w14:paraId="47DFC692" w14:textId="77777777" w:rsidR="00C052CA" w:rsidRPr="003745C7" w:rsidRDefault="005F0332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>Action potential</w:t>
            </w:r>
          </w:p>
        </w:tc>
      </w:tr>
      <w:tr w:rsidR="003745C7" w14:paraId="33E2D275" w14:textId="77777777" w:rsidTr="003745C7">
        <w:trPr>
          <w:trHeight w:val="1898"/>
        </w:trPr>
        <w:tc>
          <w:tcPr>
            <w:tcW w:w="2523" w:type="dxa"/>
            <w:vAlign w:val="center"/>
          </w:tcPr>
          <w:p w14:paraId="7A1DCA5E" w14:textId="77777777" w:rsidR="00C052CA" w:rsidRPr="003745C7" w:rsidRDefault="005C7339" w:rsidP="00665C6B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 xml:space="preserve">Contact </w:t>
            </w:r>
            <w:r w:rsidR="00665C6B" w:rsidRPr="003745C7">
              <w:rPr>
                <w:sz w:val="26"/>
                <w:szCs w:val="26"/>
              </w:rPr>
              <w:t>of</w:t>
            </w:r>
            <w:r w:rsidRPr="003745C7">
              <w:rPr>
                <w:sz w:val="26"/>
                <w:szCs w:val="26"/>
              </w:rPr>
              <w:t xml:space="preserve"> </w:t>
            </w:r>
            <w:r w:rsidR="00665C6B" w:rsidRPr="003745C7">
              <w:rPr>
                <w:sz w:val="26"/>
                <w:szCs w:val="26"/>
              </w:rPr>
              <w:t>glycoproteins between macrophage and CD4 T helper cell</w:t>
            </w:r>
          </w:p>
        </w:tc>
        <w:tc>
          <w:tcPr>
            <w:tcW w:w="2624" w:type="dxa"/>
            <w:vAlign w:val="center"/>
          </w:tcPr>
          <w:p w14:paraId="63E96DB6" w14:textId="678354EC" w:rsidR="00C052CA" w:rsidRPr="003745C7" w:rsidRDefault="00665C6B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>CD4 T helper cell release cytokines</w:t>
            </w:r>
            <w:r w:rsidR="00BE0F7A" w:rsidRPr="003745C7">
              <w:rPr>
                <w:sz w:val="26"/>
                <w:szCs w:val="26"/>
              </w:rPr>
              <w:t xml:space="preserve"> to activate other immune cells</w:t>
            </w:r>
          </w:p>
        </w:tc>
        <w:tc>
          <w:tcPr>
            <w:tcW w:w="2663" w:type="dxa"/>
            <w:vAlign w:val="center"/>
          </w:tcPr>
          <w:p w14:paraId="0D22B8CF" w14:textId="7D84DB0C" w:rsidR="00C052CA" w:rsidRPr="003745C7" w:rsidRDefault="003745C7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>Water follows potassium ion; guard cell to become flaccid</w:t>
            </w:r>
          </w:p>
        </w:tc>
        <w:tc>
          <w:tcPr>
            <w:tcW w:w="2451" w:type="dxa"/>
            <w:vAlign w:val="center"/>
          </w:tcPr>
          <w:p w14:paraId="0818A0F0" w14:textId="269639FE" w:rsidR="00C052CA" w:rsidRPr="003745C7" w:rsidRDefault="003745C7" w:rsidP="003745C7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>Calcium ion flows from one cardiac muscle cell to another</w:t>
            </w:r>
          </w:p>
        </w:tc>
      </w:tr>
      <w:tr w:rsidR="003745C7" w14:paraId="463D9AA8" w14:textId="77777777" w:rsidTr="003745C7">
        <w:trPr>
          <w:trHeight w:val="534"/>
        </w:trPr>
        <w:tc>
          <w:tcPr>
            <w:tcW w:w="2523" w:type="dxa"/>
            <w:vAlign w:val="center"/>
          </w:tcPr>
          <w:p w14:paraId="1FB09FFB" w14:textId="4F04959C" w:rsidR="00C052CA" w:rsidRPr="003745C7" w:rsidRDefault="003745C7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>Potassium ion flows from one cell to another</w:t>
            </w:r>
          </w:p>
        </w:tc>
        <w:tc>
          <w:tcPr>
            <w:tcW w:w="2624" w:type="dxa"/>
            <w:vAlign w:val="center"/>
          </w:tcPr>
          <w:p w14:paraId="55F632FA" w14:textId="16A53E41" w:rsidR="00C052CA" w:rsidRPr="003745C7" w:rsidRDefault="003745C7" w:rsidP="001D1910">
            <w:pPr>
              <w:jc w:val="center"/>
              <w:rPr>
                <w:sz w:val="26"/>
                <w:szCs w:val="26"/>
              </w:rPr>
            </w:pPr>
            <w:r w:rsidRPr="003745C7">
              <w:rPr>
                <w:sz w:val="26"/>
                <w:szCs w:val="26"/>
              </w:rPr>
              <w:t xml:space="preserve">Myosin fibers contract, shortening muscle cell </w:t>
            </w:r>
          </w:p>
        </w:tc>
        <w:tc>
          <w:tcPr>
            <w:tcW w:w="2663" w:type="dxa"/>
            <w:vAlign w:val="center"/>
          </w:tcPr>
          <w:p w14:paraId="610E9602" w14:textId="77777777" w:rsidR="00C052CA" w:rsidRPr="003745C7" w:rsidRDefault="00C052CA" w:rsidP="001D1910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51" w:type="dxa"/>
            <w:vAlign w:val="center"/>
          </w:tcPr>
          <w:p w14:paraId="079DA7DE" w14:textId="77777777" w:rsidR="00C052CA" w:rsidRPr="003745C7" w:rsidRDefault="00C052CA" w:rsidP="001D191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6DC1539" w14:textId="0D227075" w:rsidR="00C052CA" w:rsidRDefault="00C052CA"/>
    <w:sectPr w:rsidR="00C052CA" w:rsidSect="002D4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1A"/>
    <w:rsid w:val="001D1910"/>
    <w:rsid w:val="002D45DD"/>
    <w:rsid w:val="003745C7"/>
    <w:rsid w:val="00522B57"/>
    <w:rsid w:val="005C7339"/>
    <w:rsid w:val="005F0332"/>
    <w:rsid w:val="00665C6B"/>
    <w:rsid w:val="00835D57"/>
    <w:rsid w:val="008F396C"/>
    <w:rsid w:val="00B5712F"/>
    <w:rsid w:val="00B76A1A"/>
    <w:rsid w:val="00BE0F7A"/>
    <w:rsid w:val="00C052CA"/>
    <w:rsid w:val="00CE50ED"/>
    <w:rsid w:val="00E2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3F1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2</cp:revision>
  <dcterms:created xsi:type="dcterms:W3CDTF">2017-11-20T18:06:00Z</dcterms:created>
  <dcterms:modified xsi:type="dcterms:W3CDTF">2017-11-20T19:02:00Z</dcterms:modified>
</cp:coreProperties>
</file>